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5EB9" w:rsidRDefault="008D5EB9" w:rsidP="008D5EB9">
      <w:pPr>
        <w:spacing w:before="100" w:beforeAutospacing="1" w:after="100" w:afterAutospacing="1" w:line="480" w:lineRule="auto"/>
        <w:jc w:val="center"/>
        <w:rPr>
          <w:rFonts w:ascii="Times New Roman" w:hAnsi="Times New Roman" w:cs="Times New Roman"/>
          <w:sz w:val="24"/>
          <w:szCs w:val="24"/>
        </w:rPr>
      </w:pPr>
    </w:p>
    <w:p w:rsidR="008D5EB9" w:rsidRDefault="008D5EB9" w:rsidP="008D5EB9">
      <w:pPr>
        <w:spacing w:before="100" w:beforeAutospacing="1" w:after="100" w:afterAutospacing="1" w:line="480" w:lineRule="auto"/>
        <w:jc w:val="center"/>
        <w:rPr>
          <w:rFonts w:ascii="Times New Roman" w:hAnsi="Times New Roman" w:cs="Times New Roman"/>
          <w:sz w:val="24"/>
          <w:szCs w:val="24"/>
        </w:rPr>
      </w:pPr>
    </w:p>
    <w:p w:rsidR="008D5EB9" w:rsidRDefault="008D5EB9" w:rsidP="008D5EB9">
      <w:pPr>
        <w:spacing w:before="100" w:beforeAutospacing="1" w:after="100" w:afterAutospacing="1" w:line="480" w:lineRule="auto"/>
        <w:jc w:val="center"/>
        <w:rPr>
          <w:rFonts w:ascii="Times New Roman" w:hAnsi="Times New Roman" w:cs="Times New Roman"/>
          <w:sz w:val="24"/>
          <w:szCs w:val="24"/>
        </w:rPr>
      </w:pPr>
    </w:p>
    <w:p w:rsidR="008D5EB9" w:rsidRDefault="008D5EB9" w:rsidP="008D5EB9">
      <w:pPr>
        <w:spacing w:before="100" w:beforeAutospacing="1" w:after="100" w:afterAutospacing="1" w:line="480" w:lineRule="auto"/>
        <w:jc w:val="center"/>
        <w:rPr>
          <w:rFonts w:ascii="Times New Roman" w:hAnsi="Times New Roman" w:cs="Times New Roman"/>
          <w:sz w:val="24"/>
          <w:szCs w:val="24"/>
        </w:rPr>
      </w:pPr>
    </w:p>
    <w:p w:rsidR="008D5EB9" w:rsidRDefault="008D5EB9" w:rsidP="008D5EB9">
      <w:pPr>
        <w:spacing w:before="100" w:beforeAutospacing="1" w:after="100" w:afterAutospacing="1" w:line="480" w:lineRule="auto"/>
        <w:jc w:val="center"/>
        <w:rPr>
          <w:rFonts w:ascii="Times New Roman" w:hAnsi="Times New Roman" w:cs="Times New Roman"/>
          <w:sz w:val="24"/>
          <w:szCs w:val="24"/>
        </w:rPr>
      </w:pPr>
    </w:p>
    <w:p w:rsidR="008D5EB9" w:rsidRDefault="008D5EB9" w:rsidP="008D5EB9">
      <w:pPr>
        <w:spacing w:before="100" w:beforeAutospacing="1" w:after="100" w:afterAutospacing="1" w:line="480" w:lineRule="auto"/>
        <w:jc w:val="center"/>
        <w:rPr>
          <w:rFonts w:ascii="Times New Roman" w:hAnsi="Times New Roman" w:cs="Times New Roman"/>
          <w:sz w:val="24"/>
          <w:szCs w:val="24"/>
        </w:rPr>
      </w:pPr>
    </w:p>
    <w:p w:rsidR="008D5EB9" w:rsidRDefault="008D5EB9" w:rsidP="008D5EB9">
      <w:pPr>
        <w:spacing w:before="100" w:beforeAutospacing="1" w:after="100" w:afterAutospacing="1" w:line="480" w:lineRule="auto"/>
        <w:jc w:val="center"/>
        <w:rPr>
          <w:rFonts w:ascii="Times New Roman" w:hAnsi="Times New Roman" w:cs="Times New Roman"/>
          <w:sz w:val="24"/>
          <w:szCs w:val="24"/>
        </w:rPr>
      </w:pPr>
    </w:p>
    <w:p w:rsidR="008D5EB9" w:rsidRDefault="008D5EB9" w:rsidP="008D5EB9">
      <w:pPr>
        <w:spacing w:before="100" w:beforeAutospacing="1" w:after="100" w:afterAutospacing="1" w:line="480" w:lineRule="auto"/>
        <w:jc w:val="center"/>
        <w:rPr>
          <w:rFonts w:ascii="Times New Roman" w:hAnsi="Times New Roman" w:cs="Times New Roman"/>
          <w:sz w:val="24"/>
          <w:szCs w:val="24"/>
        </w:rPr>
      </w:pPr>
    </w:p>
    <w:p w:rsidR="008D5EB9" w:rsidRDefault="008D5EB9" w:rsidP="008D5EB9">
      <w:pPr>
        <w:spacing w:before="100" w:beforeAutospacing="1" w:after="100" w:afterAutospacing="1" w:line="480" w:lineRule="auto"/>
        <w:jc w:val="center"/>
        <w:rPr>
          <w:rFonts w:ascii="Times New Roman" w:hAnsi="Times New Roman" w:cs="Times New Roman"/>
          <w:sz w:val="24"/>
          <w:szCs w:val="24"/>
        </w:rPr>
      </w:pPr>
    </w:p>
    <w:p w:rsidR="008D5EB9" w:rsidRDefault="008D5EB9" w:rsidP="008D5EB9">
      <w:pPr>
        <w:spacing w:before="100" w:beforeAutospacing="1" w:after="100" w:afterAutospacing="1" w:line="480" w:lineRule="auto"/>
        <w:rPr>
          <w:rFonts w:ascii="Times New Roman" w:hAnsi="Times New Roman" w:cs="Times New Roman"/>
          <w:sz w:val="24"/>
          <w:szCs w:val="24"/>
        </w:rPr>
      </w:pPr>
    </w:p>
    <w:p w:rsidR="008D5EB9" w:rsidRDefault="008D5EB9" w:rsidP="008D5EB9">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CULTURAL GEOGRAPHY</w:t>
      </w:r>
    </w:p>
    <w:p w:rsidR="008D5EB9" w:rsidRDefault="008D5EB9" w:rsidP="008D5EB9">
      <w:pPr>
        <w:tabs>
          <w:tab w:val="left" w:pos="3765"/>
          <w:tab w:val="center" w:pos="4680"/>
        </w:tabs>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b/>
        <w:t>Student’s Name:</w:t>
      </w:r>
    </w:p>
    <w:p w:rsidR="008D5EB9" w:rsidRDefault="008D5EB9" w:rsidP="008D5EB9">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8D5EB9" w:rsidRDefault="008D5EB9" w:rsidP="008D5EB9">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Date when Due:</w:t>
      </w:r>
    </w:p>
    <w:p w:rsidR="008D5EB9" w:rsidRDefault="008D5EB9" w:rsidP="008D5EB9">
      <w:pPr>
        <w:spacing w:before="100" w:beforeAutospacing="1" w:after="100" w:afterAutospacing="1" w:line="480" w:lineRule="auto"/>
        <w:jc w:val="center"/>
        <w:rPr>
          <w:rFonts w:ascii="Times New Roman" w:hAnsi="Times New Roman" w:cs="Times New Roman"/>
          <w:sz w:val="24"/>
          <w:szCs w:val="24"/>
        </w:rPr>
      </w:pPr>
    </w:p>
    <w:p w:rsidR="008D5EB9" w:rsidRDefault="008D5EB9" w:rsidP="008D5EB9">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Cultural geography traverses to human geography that is mainly concerned with traditions. Here, people’s anticipations and traditions play a major role in shaping most activities in an urban area. However, urban studies reveal that language, religion, different economic and governmental structures, art music and other cultural aspects shape the functioning of people depending on an urban center where they live (</w:t>
      </w:r>
      <w:r w:rsidR="00677C17">
        <w:rPr>
          <w:rFonts w:ascii="Times New Roman" w:hAnsi="Times New Roman" w:cs="Times New Roman"/>
          <w:color w:val="222222"/>
          <w:sz w:val="24"/>
          <w:szCs w:val="24"/>
          <w:shd w:val="clear" w:color="auto" w:fill="FFFFFF"/>
        </w:rPr>
        <w:t xml:space="preserve">Geertz, C. </w:t>
      </w:r>
      <w:r w:rsidR="00677C17" w:rsidRPr="00E31EDF">
        <w:rPr>
          <w:rFonts w:ascii="Times New Roman" w:hAnsi="Times New Roman" w:cs="Times New Roman"/>
          <w:color w:val="222222"/>
          <w:sz w:val="24"/>
          <w:szCs w:val="24"/>
          <w:shd w:val="clear" w:color="auto" w:fill="FFFFFF"/>
        </w:rPr>
        <w:t>2008</w:t>
      </w:r>
      <w:r>
        <w:rPr>
          <w:rFonts w:ascii="Times New Roman" w:hAnsi="Times New Roman" w:cs="Times New Roman"/>
          <w:sz w:val="24"/>
          <w:szCs w:val="24"/>
        </w:rPr>
        <w:t>)</w:t>
      </w:r>
      <w:r w:rsidR="00677C17">
        <w:rPr>
          <w:rFonts w:ascii="Times New Roman" w:hAnsi="Times New Roman" w:cs="Times New Roman"/>
          <w:sz w:val="24"/>
          <w:szCs w:val="24"/>
        </w:rPr>
        <w:t>.</w:t>
      </w:r>
      <w:bookmarkStart w:id="0" w:name="_GoBack"/>
      <w:bookmarkEnd w:id="0"/>
    </w:p>
    <w:p w:rsidR="008D5EB9" w:rsidRDefault="008D5EB9" w:rsidP="008D5EB9">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Depending on every culture, people believe differently according to the traditions. A person does not choose where to originate from either.  All people in different localities including people who are born in urban cities develop one culture such as one language of communication. Through human geography, sociology takes place. Different results are exhibited depending on the socialization, for example, economic traits in terms of collaboration in marketing. This expands the economy of the city involved.</w:t>
      </w:r>
    </w:p>
    <w:p w:rsidR="008D5EB9" w:rsidRDefault="008D5EB9" w:rsidP="008D5EB9">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More people migrate to cities because they have people who can understand them based on the cultural preferences. Language plays an important role in various institutions. People communicate with people they can understand and listen to what they can understand. This strengthens the social ties. In the result, they share their beliefs thereby promoting cultural harmony. Consequently, a more diverse culture of people migrating to cities is brought about by human geography. People believe that life in the urban city is better than the life in the rural areas. Economic and governmental institutions have also contributed to the expansion of human geography through the appreciation of arts and music. It is therefore easy to recognize the cultural geographical capacities of urban studies.</w:t>
      </w:r>
    </w:p>
    <w:p w:rsidR="00C80CA0" w:rsidRDefault="00C80CA0" w:rsidP="008D5EB9">
      <w:pPr>
        <w:jc w:val="center"/>
        <w:rPr>
          <w:rFonts w:ascii="Times New Roman" w:hAnsi="Times New Roman" w:cs="Times New Roman"/>
          <w:sz w:val="24"/>
          <w:szCs w:val="24"/>
        </w:rPr>
      </w:pPr>
    </w:p>
    <w:p w:rsidR="009F04BE" w:rsidRDefault="008D5EB9" w:rsidP="008D5EB9">
      <w:pPr>
        <w:jc w:val="center"/>
        <w:rPr>
          <w:rFonts w:ascii="Times New Roman" w:hAnsi="Times New Roman" w:cs="Times New Roman"/>
          <w:sz w:val="24"/>
          <w:szCs w:val="24"/>
        </w:rPr>
      </w:pPr>
      <w:r w:rsidRPr="008D5EB9">
        <w:rPr>
          <w:rFonts w:ascii="Times New Roman" w:hAnsi="Times New Roman" w:cs="Times New Roman"/>
          <w:sz w:val="24"/>
          <w:szCs w:val="24"/>
        </w:rPr>
        <w:lastRenderedPageBreak/>
        <w:t>REFERENCES</w:t>
      </w:r>
    </w:p>
    <w:p w:rsidR="00E31EDF" w:rsidRPr="00E31EDF" w:rsidRDefault="00E31EDF" w:rsidP="00E31EDF">
      <w:pPr>
        <w:spacing w:before="100" w:beforeAutospacing="1" w:after="100" w:afterAutospacing="1" w:line="480" w:lineRule="auto"/>
        <w:ind w:left="720" w:hanging="720"/>
        <w:rPr>
          <w:rFonts w:ascii="Times New Roman" w:hAnsi="Times New Roman" w:cs="Times New Roman"/>
          <w:sz w:val="24"/>
          <w:szCs w:val="24"/>
        </w:rPr>
      </w:pPr>
      <w:r w:rsidRPr="00E31EDF">
        <w:rPr>
          <w:rFonts w:ascii="Times New Roman" w:hAnsi="Times New Roman" w:cs="Times New Roman"/>
          <w:color w:val="222222"/>
          <w:sz w:val="24"/>
          <w:szCs w:val="24"/>
          <w:shd w:val="clear" w:color="auto" w:fill="FFFFFF"/>
        </w:rPr>
        <w:t>Geertz, C. (2008). Thick description: Toward an interpretive theory of culture. In </w:t>
      </w:r>
      <w:r>
        <w:rPr>
          <w:rFonts w:ascii="Times New Roman" w:hAnsi="Times New Roman" w:cs="Times New Roman"/>
          <w:i/>
          <w:iCs/>
          <w:color w:val="222222"/>
          <w:sz w:val="24"/>
          <w:szCs w:val="24"/>
          <w:shd w:val="clear" w:color="auto" w:fill="FFFFFF"/>
        </w:rPr>
        <w:t xml:space="preserve">The Cultural </w:t>
      </w:r>
      <w:r w:rsidRPr="00E31EDF">
        <w:rPr>
          <w:rFonts w:ascii="Times New Roman" w:hAnsi="Times New Roman" w:cs="Times New Roman"/>
          <w:i/>
          <w:iCs/>
          <w:color w:val="222222"/>
          <w:sz w:val="24"/>
          <w:szCs w:val="24"/>
          <w:shd w:val="clear" w:color="auto" w:fill="FFFFFF"/>
        </w:rPr>
        <w:t>Geography Reader</w:t>
      </w:r>
      <w:r w:rsidRPr="00E31EDF">
        <w:rPr>
          <w:rFonts w:ascii="Times New Roman" w:hAnsi="Times New Roman" w:cs="Times New Roman"/>
          <w:color w:val="222222"/>
          <w:sz w:val="24"/>
          <w:szCs w:val="24"/>
          <w:shd w:val="clear" w:color="auto" w:fill="FFFFFF"/>
        </w:rPr>
        <w:t> (pp. 41-51). Routledge.</w:t>
      </w:r>
    </w:p>
    <w:p w:rsidR="00C80CA0" w:rsidRDefault="00C80CA0" w:rsidP="008D5EB9">
      <w:pPr>
        <w:jc w:val="center"/>
        <w:rPr>
          <w:rFonts w:ascii="Times New Roman" w:hAnsi="Times New Roman" w:cs="Times New Roman"/>
          <w:sz w:val="24"/>
          <w:szCs w:val="24"/>
        </w:rPr>
      </w:pPr>
    </w:p>
    <w:p w:rsidR="008D5EB9" w:rsidRPr="008D5EB9" w:rsidRDefault="008D5EB9" w:rsidP="008D5EB9">
      <w:pPr>
        <w:jc w:val="center"/>
        <w:rPr>
          <w:rFonts w:ascii="Times New Roman" w:hAnsi="Times New Roman" w:cs="Times New Roman"/>
          <w:sz w:val="24"/>
          <w:szCs w:val="24"/>
        </w:rPr>
      </w:pPr>
    </w:p>
    <w:sectPr w:rsidR="008D5EB9" w:rsidRPr="008D5EB9" w:rsidSect="008D5EB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4E30" w:rsidRDefault="00824E30" w:rsidP="008D5EB9">
      <w:pPr>
        <w:spacing w:after="0" w:line="240" w:lineRule="auto"/>
      </w:pPr>
      <w:r>
        <w:separator/>
      </w:r>
    </w:p>
  </w:endnote>
  <w:endnote w:type="continuationSeparator" w:id="0">
    <w:p w:rsidR="00824E30" w:rsidRDefault="00824E30" w:rsidP="008D5E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4E30" w:rsidRDefault="00824E30" w:rsidP="008D5EB9">
      <w:pPr>
        <w:spacing w:after="0" w:line="240" w:lineRule="auto"/>
      </w:pPr>
      <w:r>
        <w:separator/>
      </w:r>
    </w:p>
  </w:footnote>
  <w:footnote w:type="continuationSeparator" w:id="0">
    <w:p w:rsidR="00824E30" w:rsidRDefault="00824E30" w:rsidP="008D5E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510795"/>
      <w:docPartObj>
        <w:docPartGallery w:val="Page Numbers (Top of Page)"/>
        <w:docPartUnique/>
      </w:docPartObj>
    </w:sdtPr>
    <w:sdtEndPr>
      <w:rPr>
        <w:rFonts w:ascii="Times New Roman" w:hAnsi="Times New Roman" w:cs="Times New Roman"/>
        <w:noProof/>
        <w:sz w:val="24"/>
        <w:szCs w:val="24"/>
      </w:rPr>
    </w:sdtEndPr>
    <w:sdtContent>
      <w:p w:rsidR="008D5EB9" w:rsidRPr="008D5EB9" w:rsidRDefault="008D5EB9" w:rsidP="008D5EB9">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CULTURAL GEOGRAPHY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tab/>
        </w:r>
        <w:r w:rsidRPr="008D5EB9">
          <w:rPr>
            <w:rFonts w:ascii="Times New Roman" w:hAnsi="Times New Roman" w:cs="Times New Roman"/>
            <w:sz w:val="24"/>
            <w:szCs w:val="24"/>
          </w:rPr>
          <w:fldChar w:fldCharType="begin"/>
        </w:r>
        <w:r w:rsidRPr="008D5EB9">
          <w:rPr>
            <w:rFonts w:ascii="Times New Roman" w:hAnsi="Times New Roman" w:cs="Times New Roman"/>
            <w:sz w:val="24"/>
            <w:szCs w:val="24"/>
          </w:rPr>
          <w:instrText xml:space="preserve"> PAGE   \* MERGEFORMAT </w:instrText>
        </w:r>
        <w:r w:rsidRPr="008D5EB9">
          <w:rPr>
            <w:rFonts w:ascii="Times New Roman" w:hAnsi="Times New Roman" w:cs="Times New Roman"/>
            <w:sz w:val="24"/>
            <w:szCs w:val="24"/>
          </w:rPr>
          <w:fldChar w:fldCharType="separate"/>
        </w:r>
        <w:r w:rsidR="00677C17">
          <w:rPr>
            <w:rFonts w:ascii="Times New Roman" w:hAnsi="Times New Roman" w:cs="Times New Roman"/>
            <w:noProof/>
            <w:sz w:val="24"/>
            <w:szCs w:val="24"/>
          </w:rPr>
          <w:t>3</w:t>
        </w:r>
        <w:r w:rsidRPr="008D5EB9">
          <w:rPr>
            <w:rFonts w:ascii="Times New Roman" w:hAnsi="Times New Roman" w:cs="Times New Roman"/>
            <w:noProof/>
            <w:sz w:val="24"/>
            <w:szCs w:val="24"/>
          </w:rPr>
          <w:fldChar w:fldCharType="end"/>
        </w:r>
      </w:p>
    </w:sdtContent>
  </w:sdt>
  <w:p w:rsidR="008D5EB9" w:rsidRDefault="008D5E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5EB9" w:rsidRDefault="008D5EB9" w:rsidP="008D5EB9">
    <w:pPr>
      <w:spacing w:before="100" w:beforeAutospacing="1" w:after="100" w:afterAutospacing="1" w:line="480" w:lineRule="auto"/>
    </w:pPr>
    <w:r>
      <w:rPr>
        <w:rFonts w:ascii="Times New Roman" w:hAnsi="Times New Roman" w:cs="Times New Roman"/>
        <w:sz w:val="24"/>
        <w:szCs w:val="24"/>
      </w:rPr>
      <w:t>Running Head: CULTURAL GEOGRAPHY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EB9"/>
    <w:rsid w:val="003039F5"/>
    <w:rsid w:val="00677C17"/>
    <w:rsid w:val="006A6FB0"/>
    <w:rsid w:val="00824E30"/>
    <w:rsid w:val="008D5EB9"/>
    <w:rsid w:val="00C80CA0"/>
    <w:rsid w:val="00E31EDF"/>
    <w:rsid w:val="00E952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0E3330-A6DC-4AD9-A7A2-13F5DFDC7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5EB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5E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5EB9"/>
  </w:style>
  <w:style w:type="paragraph" w:styleId="Footer">
    <w:name w:val="footer"/>
    <w:basedOn w:val="Normal"/>
    <w:link w:val="FooterChar"/>
    <w:uiPriority w:val="99"/>
    <w:unhideWhenUsed/>
    <w:rsid w:val="008D5E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5E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294</Words>
  <Characters>1681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4</cp:revision>
  <dcterms:created xsi:type="dcterms:W3CDTF">2018-04-30T09:08:00Z</dcterms:created>
  <dcterms:modified xsi:type="dcterms:W3CDTF">2018-04-30T09:26:00Z</dcterms:modified>
</cp:coreProperties>
</file>